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97F46" w14:textId="77777777" w:rsidR="00ED2001" w:rsidRDefault="00ED2001" w:rsidP="00ED2001">
      <w:pPr>
        <w:spacing w:line="240" w:lineRule="auto"/>
        <w:jc w:val="center"/>
        <w:rPr>
          <w:rFonts w:cs="Times New Roman"/>
          <w:i/>
          <w:iCs/>
          <w:color w:val="000000" w:themeColor="text1"/>
          <w:szCs w:val="24"/>
          <w:lang w:val="fi-FI"/>
        </w:rPr>
      </w:pPr>
      <w:r w:rsidRPr="00ED2001">
        <w:rPr>
          <w:rFonts w:cs="Times New Roman"/>
          <w:b/>
          <w:bCs/>
          <w:i/>
          <w:iCs/>
          <w:color w:val="000000" w:themeColor="text1"/>
          <w:szCs w:val="24"/>
          <w:lang w:val="fi-FI"/>
        </w:rPr>
        <w:t>ABSTRACT</w:t>
      </w:r>
    </w:p>
    <w:p w14:paraId="2AA1799E" w14:textId="1AAB9D98" w:rsidR="00ED2001" w:rsidRPr="00134846" w:rsidRDefault="00ED2001" w:rsidP="00ED2001">
      <w:pPr>
        <w:spacing w:line="240" w:lineRule="auto"/>
        <w:jc w:val="center"/>
        <w:rPr>
          <w:rFonts w:cs="Times New Roman"/>
          <w:i/>
          <w:iCs/>
          <w:color w:val="000000" w:themeColor="text1"/>
          <w:szCs w:val="24"/>
          <w:lang w:val="fi-FI"/>
        </w:rPr>
      </w:pPr>
      <w:r>
        <w:rPr>
          <w:rFonts w:cs="Times New Roman"/>
          <w:i/>
          <w:iCs/>
          <w:color w:val="000000" w:themeColor="text1"/>
          <w:szCs w:val="24"/>
          <w:lang w:val="fi-FI"/>
        </w:rPr>
        <w:br/>
      </w:r>
      <w:r w:rsidRPr="00134846">
        <w:rPr>
          <w:rFonts w:cs="Times New Roman"/>
          <w:i/>
          <w:iCs/>
          <w:color w:val="000000" w:themeColor="text1"/>
          <w:szCs w:val="24"/>
          <w:lang w:val="fi-FI"/>
        </w:rPr>
        <w:t>This study examines the relationship between fertility rate and female labor force participation (FLFP) in South Asia using panel data from eight countries during the period 2011–2023. Female labor force participation is used as the dependent variable, while fertility rate is the main independent variable. Control variables include female secondary school enrollment, trade openness, voice and accountability, political stability, a COVID-19 pandemic dummy, and religious composition. This research applies panel data regression using the Fixed Effect Model (FEM), selected based on the Chow and Hausman tests. Robust standard errors are employed to address heteroscedasticity. The results show that fertility rate has a statistically significant effect on female labor force participation in South Asia. Trade openness and political stability also demonstrate significant influences.Overall, demographic, economic, and institutional factors play an important role in shaping women’s labor market participation, providing policy implications for improving women’s economic empowerment in the region.</w:t>
      </w:r>
    </w:p>
    <w:p w14:paraId="0FC36550" w14:textId="77777777" w:rsidR="00ED2001" w:rsidRPr="00127AD7" w:rsidRDefault="00ED2001" w:rsidP="00ED2001">
      <w:pPr>
        <w:rPr>
          <w:rFonts w:cs="Times New Roman"/>
          <w:i/>
          <w:iCs/>
          <w:color w:val="000000" w:themeColor="text1"/>
          <w:szCs w:val="24"/>
          <w:lang w:val="fi-FI"/>
        </w:rPr>
      </w:pPr>
      <w:r w:rsidRPr="00127AD7">
        <w:rPr>
          <w:rFonts w:cs="Times New Roman"/>
          <w:b/>
          <w:bCs/>
          <w:i/>
          <w:iCs/>
          <w:color w:val="000000" w:themeColor="text1"/>
          <w:szCs w:val="24"/>
          <w:lang w:val="fi-FI"/>
        </w:rPr>
        <w:t>Keywords:</w:t>
      </w:r>
      <w:r w:rsidRPr="00127AD7">
        <w:rPr>
          <w:rFonts w:cs="Times New Roman"/>
          <w:i/>
          <w:iCs/>
          <w:color w:val="000000" w:themeColor="text1"/>
          <w:szCs w:val="24"/>
          <w:lang w:val="fi-FI"/>
        </w:rPr>
        <w:t xml:space="preserve"> Female Labor Force Participation, Fertility Rate, South Asia</w:t>
      </w:r>
    </w:p>
    <w:p w14:paraId="49158C29" w14:textId="77777777" w:rsidR="009473BB" w:rsidRDefault="009473BB"/>
    <w:sectPr w:rsidR="009473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001"/>
    <w:rsid w:val="0003779F"/>
    <w:rsid w:val="00380C43"/>
    <w:rsid w:val="0045577E"/>
    <w:rsid w:val="00491C18"/>
    <w:rsid w:val="005228DD"/>
    <w:rsid w:val="005F2891"/>
    <w:rsid w:val="009473BB"/>
    <w:rsid w:val="00A26D0E"/>
    <w:rsid w:val="00C0622F"/>
    <w:rsid w:val="00E904CA"/>
    <w:rsid w:val="00ED2001"/>
    <w:rsid w:val="00EF24B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CC961"/>
  <w15:chartTrackingRefBased/>
  <w15:docId w15:val="{D91BD4C1-3A15-4C82-925A-26C07CEAF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001"/>
    <w:rPr>
      <w:rFonts w:ascii="Times New Roman" w:hAnsi="Times New Roman"/>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1008</Characters>
  <Application>Microsoft Office Word</Application>
  <DocSecurity>0</DocSecurity>
  <Lines>8</Lines>
  <Paragraphs>2</Paragraphs>
  <ScaleCrop>false</ScaleCrop>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Rezaul Haider Fahim</dc:creator>
  <cp:keywords/>
  <dc:description/>
  <cp:lastModifiedBy>Rezaul Haider Fahim</cp:lastModifiedBy>
  <cp:revision>1</cp:revision>
  <dcterms:created xsi:type="dcterms:W3CDTF">2026-02-18T15:17:00Z</dcterms:created>
  <dcterms:modified xsi:type="dcterms:W3CDTF">2026-02-18T15:18:00Z</dcterms:modified>
</cp:coreProperties>
</file>